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66E9" w14:textId="7FB56A36" w:rsidR="003D36B1" w:rsidRDefault="003D36B1" w:rsidP="003F14AB">
      <w:pPr>
        <w:spacing w:before="331" w:line="208" w:lineRule="auto"/>
        <w:ind w:right="83"/>
        <w:jc w:val="both"/>
        <w:rPr>
          <w:sz w:val="27"/>
        </w:rPr>
      </w:pPr>
      <w:r w:rsidRPr="00F22ADD">
        <w:rPr>
          <w:rFonts w:eastAsia="Graphik" w:cs="Graphik"/>
          <w:color w:val="000723"/>
          <w:kern w:val="24"/>
          <w:sz w:val="27"/>
          <w:szCs w:val="27"/>
          <w:lang w:val="es-MX"/>
        </w:rPr>
        <w:t>El</w:t>
      </w:r>
      <w:r>
        <w:rPr>
          <w:rFonts w:eastAsia="Graphik" w:cs="Graphik"/>
          <w:color w:val="000723"/>
          <w:kern w:val="24"/>
          <w:sz w:val="27"/>
          <w:szCs w:val="27"/>
          <w:lang w:val="es-MX"/>
        </w:rPr>
        <w:t xml:space="preserve"> </w:t>
      </w:r>
      <w:r>
        <w:rPr>
          <w:rFonts w:eastAsia="Graphik" w:cs="Graphik"/>
          <w:b/>
          <w:bCs/>
          <w:color w:val="000723"/>
          <w:kern w:val="24"/>
          <w:sz w:val="27"/>
          <w:szCs w:val="27"/>
          <w:lang w:val="es-MX"/>
        </w:rPr>
        <w:t xml:space="preserve">Colegio de Bachilleres del Estado de Hidalgo </w:t>
      </w:r>
      <w:r w:rsidRPr="00DF1C49">
        <w:rPr>
          <w:rFonts w:eastAsia="Graphik" w:cs="Graphik"/>
          <w:color w:val="000723"/>
          <w:kern w:val="24"/>
          <w:sz w:val="27"/>
          <w:szCs w:val="27"/>
          <w:lang w:val="es-MX"/>
        </w:rPr>
        <w:t>a través</w:t>
      </w:r>
      <w:r>
        <w:rPr>
          <w:rFonts w:eastAsia="Graphik" w:cs="Graphik"/>
          <w:b/>
          <w:bCs/>
          <w:color w:val="000723"/>
          <w:kern w:val="24"/>
          <w:sz w:val="27"/>
          <w:szCs w:val="27"/>
          <w:lang w:val="es-MX"/>
        </w:rPr>
        <w:t xml:space="preserve"> del </w:t>
      </w:r>
      <w:r w:rsidRPr="00644217">
        <w:rPr>
          <w:rFonts w:eastAsia="Graphik" w:cs="Graphik"/>
          <w:b/>
          <w:bCs/>
          <w:color w:val="000723"/>
          <w:kern w:val="24"/>
          <w:sz w:val="27"/>
          <w:szCs w:val="27"/>
          <w:lang w:val="es-MX"/>
        </w:rPr>
        <w:t xml:space="preserve">Departamento de </w:t>
      </w:r>
      <w:r w:rsidR="009518E4">
        <w:rPr>
          <w:rFonts w:eastAsia="Graphik" w:cs="Graphik"/>
          <w:b/>
          <w:bCs/>
          <w:color w:val="000723"/>
          <w:kern w:val="24"/>
          <w:sz w:val="27"/>
          <w:szCs w:val="27"/>
          <w:lang w:val="es-MX"/>
        </w:rPr>
        <w:t>Administración Escolar</w:t>
      </w:r>
      <w:r w:rsidRPr="00644217">
        <w:rPr>
          <w:rFonts w:eastAsia="Graphik" w:cs="Graphik"/>
          <w:b/>
          <w:bCs/>
          <w:color w:val="000723"/>
          <w:kern w:val="24"/>
          <w:sz w:val="27"/>
          <w:szCs w:val="27"/>
          <w:lang w:val="es-MX"/>
        </w:rPr>
        <w:t xml:space="preserve"> con adscripción a la Dirección de </w:t>
      </w:r>
      <w:r w:rsidR="009518E4">
        <w:rPr>
          <w:rFonts w:eastAsia="Graphik" w:cs="Graphik"/>
          <w:b/>
          <w:bCs/>
          <w:color w:val="000723"/>
          <w:kern w:val="24"/>
          <w:sz w:val="27"/>
          <w:szCs w:val="27"/>
          <w:lang w:val="es-MX"/>
        </w:rPr>
        <w:t>Planeación</w:t>
      </w:r>
      <w:r w:rsidRPr="00644217">
        <w:rPr>
          <w:rFonts w:eastAsia="Graphik" w:cs="Graphik"/>
          <w:b/>
          <w:bCs/>
          <w:color w:val="000723"/>
          <w:kern w:val="24"/>
          <w:sz w:val="27"/>
          <w:szCs w:val="27"/>
          <w:lang w:val="es-MX"/>
        </w:rPr>
        <w:t>,</w:t>
      </w:r>
      <w:r>
        <w:rPr>
          <w:rFonts w:eastAsia="Graphik" w:cs="Graphik"/>
          <w:b/>
          <w:bCs/>
          <w:color w:val="000723"/>
          <w:kern w:val="24"/>
          <w:sz w:val="27"/>
          <w:szCs w:val="27"/>
          <w:lang w:val="es-MX"/>
        </w:rPr>
        <w:t xml:space="preserve"> </w:t>
      </w:r>
      <w:bookmarkStart w:id="0" w:name="_Hlk176948492"/>
      <w:r>
        <w:rPr>
          <w:color w:val="000623"/>
          <w:sz w:val="27"/>
        </w:rPr>
        <w:t xml:space="preserve">es el responsable del uso y protección de los datos personales requeridos conforme a lo dispuesto por la </w:t>
      </w:r>
      <w:r w:rsidR="007356DF" w:rsidRPr="007356DF">
        <w:rPr>
          <w:color w:val="000623"/>
          <w:sz w:val="27"/>
        </w:rPr>
        <w:t xml:space="preserve">Ley de Transparencia y Acceso a la Información Pública para el Estado de Hidalgo </w:t>
      </w:r>
      <w:r w:rsidR="007356DF">
        <w:rPr>
          <w:color w:val="000623"/>
          <w:sz w:val="27"/>
        </w:rPr>
        <w:t xml:space="preserve">y la </w:t>
      </w:r>
      <w:r>
        <w:rPr>
          <w:color w:val="000623"/>
          <w:sz w:val="27"/>
        </w:rPr>
        <w:t>Ley de Protección de Datos Personales en Posesión de Sujetos Obligados para el Estado de Hidalgo, y demás normativa que resulte aplicable</w:t>
      </w:r>
      <w:bookmarkEnd w:id="0"/>
      <w:r w:rsidR="000D5630">
        <w:rPr>
          <w:color w:val="000623"/>
          <w:sz w:val="27"/>
        </w:rPr>
        <w:t>.</w:t>
      </w:r>
    </w:p>
    <w:p w14:paraId="1E22F5ED" w14:textId="0716BB73" w:rsidR="003D36B1" w:rsidRDefault="003D36B1" w:rsidP="003F14AB">
      <w:pPr>
        <w:pStyle w:val="Ttulo1"/>
        <w:spacing w:before="285"/>
        <w:ind w:left="0" w:right="83"/>
        <w:jc w:val="both"/>
      </w:pPr>
      <w:r>
        <w:rPr>
          <w:color w:val="000623"/>
          <w:spacing w:val="-2"/>
        </w:rPr>
        <w:t>Finalidades</w:t>
      </w:r>
      <w:r w:rsidR="00620BB3">
        <w:rPr>
          <w:color w:val="000623"/>
          <w:spacing w:val="-2"/>
        </w:rPr>
        <w:t xml:space="preserve"> </w:t>
      </w:r>
      <w:r w:rsidR="00620BB3" w:rsidRPr="00620BB3">
        <w:rPr>
          <w:color w:val="000623"/>
          <w:spacing w:val="-2"/>
        </w:rPr>
        <w:t>del tratamiento</w:t>
      </w:r>
    </w:p>
    <w:p w14:paraId="3E41538C" w14:textId="77777777" w:rsidR="003D36B1" w:rsidRDefault="003D36B1" w:rsidP="003F14AB">
      <w:pPr>
        <w:pStyle w:val="Textoindependiente"/>
        <w:spacing w:line="348" w:lineRule="exact"/>
        <w:ind w:right="83"/>
        <w:jc w:val="both"/>
        <w:rPr>
          <w:rFonts w:ascii="Montserrat Medium" w:hAnsi="Montserrat Medium"/>
        </w:rPr>
      </w:pPr>
      <w:r>
        <w:rPr>
          <w:rFonts w:ascii="Montserrat Medium" w:hAnsi="Montserrat Medium"/>
          <w:color w:val="000623"/>
        </w:rPr>
        <w:t>Los</w:t>
      </w:r>
      <w:r>
        <w:rPr>
          <w:rFonts w:ascii="Montserrat Medium" w:hAnsi="Montserrat Medium"/>
          <w:color w:val="000623"/>
          <w:spacing w:val="-4"/>
        </w:rPr>
        <w:t xml:space="preserve"> </w:t>
      </w:r>
      <w:r>
        <w:rPr>
          <w:rFonts w:ascii="Montserrat Medium" w:hAnsi="Montserrat Medium"/>
          <w:color w:val="000623"/>
        </w:rPr>
        <w:t>datos</w:t>
      </w:r>
      <w:r>
        <w:rPr>
          <w:rFonts w:ascii="Montserrat Medium" w:hAnsi="Montserrat Medium"/>
          <w:color w:val="000623"/>
          <w:spacing w:val="-4"/>
        </w:rPr>
        <w:t xml:space="preserve"> </w:t>
      </w:r>
      <w:r>
        <w:rPr>
          <w:rFonts w:ascii="Montserrat Medium" w:hAnsi="Montserrat Medium"/>
          <w:color w:val="000623"/>
        </w:rPr>
        <w:t>personales</w:t>
      </w:r>
      <w:r>
        <w:rPr>
          <w:rFonts w:ascii="Montserrat Medium" w:hAnsi="Montserrat Medium"/>
          <w:color w:val="000623"/>
          <w:spacing w:val="-3"/>
        </w:rPr>
        <w:t xml:space="preserve"> </w:t>
      </w:r>
      <w:r>
        <w:rPr>
          <w:rFonts w:ascii="Montserrat Medium" w:hAnsi="Montserrat Medium"/>
          <w:color w:val="000623"/>
        </w:rPr>
        <w:t>que</w:t>
      </w:r>
      <w:r>
        <w:rPr>
          <w:rFonts w:ascii="Montserrat Medium" w:hAnsi="Montserrat Medium"/>
          <w:color w:val="000623"/>
          <w:spacing w:val="-4"/>
        </w:rPr>
        <w:t xml:space="preserve"> </w:t>
      </w:r>
      <w:r>
        <w:rPr>
          <w:rFonts w:ascii="Montserrat Medium" w:hAnsi="Montserrat Medium"/>
          <w:color w:val="000623"/>
        </w:rPr>
        <w:t>recabamos</w:t>
      </w:r>
      <w:r>
        <w:rPr>
          <w:rFonts w:ascii="Montserrat Medium" w:hAnsi="Montserrat Medium"/>
          <w:color w:val="000623"/>
          <w:spacing w:val="-3"/>
        </w:rPr>
        <w:t xml:space="preserve"> </w:t>
      </w:r>
      <w:r>
        <w:rPr>
          <w:rFonts w:ascii="Montserrat Medium" w:hAnsi="Montserrat Medium"/>
          <w:color w:val="000623"/>
        </w:rPr>
        <w:t>de</w:t>
      </w:r>
      <w:r>
        <w:rPr>
          <w:rFonts w:ascii="Montserrat Medium" w:hAnsi="Montserrat Medium"/>
          <w:color w:val="000623"/>
          <w:spacing w:val="-4"/>
        </w:rPr>
        <w:t xml:space="preserve"> </w:t>
      </w:r>
      <w:r>
        <w:rPr>
          <w:rFonts w:ascii="Montserrat Medium" w:hAnsi="Montserrat Medium"/>
          <w:color w:val="000623"/>
        </w:rPr>
        <w:t>usted,</w:t>
      </w:r>
      <w:r>
        <w:rPr>
          <w:rFonts w:ascii="Montserrat Medium" w:hAnsi="Montserrat Medium"/>
          <w:color w:val="000623"/>
          <w:spacing w:val="-4"/>
        </w:rPr>
        <w:t xml:space="preserve"> </w:t>
      </w:r>
      <w:r>
        <w:rPr>
          <w:rFonts w:ascii="Montserrat Medium" w:hAnsi="Montserrat Medium"/>
          <w:color w:val="000623"/>
        </w:rPr>
        <w:t>los</w:t>
      </w:r>
      <w:r>
        <w:rPr>
          <w:rFonts w:ascii="Montserrat Medium" w:hAnsi="Montserrat Medium"/>
          <w:color w:val="000623"/>
          <w:spacing w:val="-3"/>
        </w:rPr>
        <w:t xml:space="preserve"> </w:t>
      </w:r>
      <w:r>
        <w:rPr>
          <w:rFonts w:ascii="Montserrat Medium" w:hAnsi="Montserrat Medium"/>
          <w:color w:val="000623"/>
        </w:rPr>
        <w:t>utilizaremos</w:t>
      </w:r>
      <w:r>
        <w:rPr>
          <w:rFonts w:ascii="Montserrat Medium" w:hAnsi="Montserrat Medium"/>
          <w:color w:val="000623"/>
          <w:spacing w:val="-4"/>
        </w:rPr>
        <w:t xml:space="preserve"> </w:t>
      </w:r>
      <w:r>
        <w:rPr>
          <w:rFonts w:ascii="Montserrat Medium" w:hAnsi="Montserrat Medium"/>
          <w:color w:val="000623"/>
        </w:rPr>
        <w:t>para</w:t>
      </w:r>
      <w:r>
        <w:rPr>
          <w:rFonts w:ascii="Montserrat Medium" w:hAnsi="Montserrat Medium"/>
          <w:color w:val="000623"/>
          <w:spacing w:val="-3"/>
        </w:rPr>
        <w:t xml:space="preserve"> </w:t>
      </w:r>
      <w:r>
        <w:rPr>
          <w:rFonts w:ascii="Montserrat Medium" w:hAnsi="Montserrat Medium"/>
          <w:color w:val="000623"/>
        </w:rPr>
        <w:t>las</w:t>
      </w:r>
      <w:r>
        <w:rPr>
          <w:rFonts w:ascii="Montserrat Medium" w:hAnsi="Montserrat Medium"/>
          <w:color w:val="000623"/>
          <w:spacing w:val="-4"/>
        </w:rPr>
        <w:t xml:space="preserve"> </w:t>
      </w:r>
      <w:r>
        <w:rPr>
          <w:rFonts w:ascii="Montserrat Medium" w:hAnsi="Montserrat Medium"/>
          <w:color w:val="000623"/>
        </w:rPr>
        <w:t>siguientes</w:t>
      </w:r>
      <w:r>
        <w:rPr>
          <w:rFonts w:ascii="Montserrat Medium" w:hAnsi="Montserrat Medium"/>
          <w:color w:val="000623"/>
          <w:spacing w:val="-3"/>
        </w:rPr>
        <w:t xml:space="preserve"> </w:t>
      </w:r>
      <w:proofErr w:type="spellStart"/>
      <w:r>
        <w:rPr>
          <w:rFonts w:ascii="Montserrat Medium" w:hAnsi="Montserrat Medium"/>
          <w:color w:val="000623"/>
          <w:spacing w:val="-2"/>
        </w:rPr>
        <w:t>ﬁnalidades</w:t>
      </w:r>
      <w:proofErr w:type="spellEnd"/>
      <w:r>
        <w:rPr>
          <w:rFonts w:ascii="Montserrat Medium" w:hAnsi="Montserrat Medium"/>
          <w:color w:val="000623"/>
          <w:spacing w:val="-2"/>
        </w:rPr>
        <w:t>:</w:t>
      </w:r>
    </w:p>
    <w:p w14:paraId="2328BDA6" w14:textId="77777777" w:rsidR="009518E4" w:rsidRPr="009518E4" w:rsidRDefault="009518E4" w:rsidP="009518E4">
      <w:pPr>
        <w:pStyle w:val="NormalWeb"/>
        <w:numPr>
          <w:ilvl w:val="0"/>
          <w:numId w:val="8"/>
        </w:numPr>
        <w:ind w:right="83"/>
        <w:jc w:val="both"/>
        <w:rPr>
          <w:rFonts w:ascii="Montserrat Medium" w:eastAsia="Graphik" w:hAnsi="Montserrat Medium" w:cs="Graphik"/>
          <w:color w:val="000723"/>
          <w:kern w:val="24"/>
          <w:sz w:val="27"/>
          <w:szCs w:val="27"/>
          <w:lang w:val="es-MX"/>
        </w:rPr>
      </w:pPr>
      <w:r w:rsidRPr="009518E4">
        <w:rPr>
          <w:rFonts w:ascii="Montserrat Medium" w:eastAsia="Graphik" w:hAnsi="Montserrat Medium" w:cs="Graphik"/>
          <w:color w:val="000723"/>
          <w:kern w:val="24"/>
          <w:sz w:val="27"/>
          <w:szCs w:val="27"/>
          <w:lang w:val="es-MX"/>
        </w:rPr>
        <w:t>1. Tener certeza jurídica en los procesos de admisión, inscripción y reinscripción.</w:t>
      </w:r>
    </w:p>
    <w:p w14:paraId="6D003DC1" w14:textId="77777777" w:rsidR="009518E4" w:rsidRPr="009518E4" w:rsidRDefault="009518E4" w:rsidP="009518E4">
      <w:pPr>
        <w:pStyle w:val="NormalWeb"/>
        <w:numPr>
          <w:ilvl w:val="0"/>
          <w:numId w:val="8"/>
        </w:numPr>
        <w:ind w:right="83"/>
        <w:jc w:val="both"/>
        <w:rPr>
          <w:rFonts w:ascii="Montserrat Medium" w:eastAsia="Graphik" w:hAnsi="Montserrat Medium" w:cs="Graphik"/>
          <w:color w:val="000723"/>
          <w:kern w:val="24"/>
          <w:sz w:val="27"/>
          <w:szCs w:val="27"/>
          <w:lang w:val="es-MX"/>
        </w:rPr>
      </w:pPr>
      <w:r w:rsidRPr="009518E4">
        <w:rPr>
          <w:rFonts w:ascii="Montserrat Medium" w:eastAsia="Graphik" w:hAnsi="Montserrat Medium" w:cs="Graphik"/>
          <w:color w:val="000723"/>
          <w:kern w:val="24"/>
          <w:sz w:val="27"/>
          <w:szCs w:val="27"/>
          <w:lang w:val="es-MX"/>
        </w:rPr>
        <w:t>2. Facilitar el acompañamiento en los procesos de aprendizaje de los estudiantes.</w:t>
      </w:r>
    </w:p>
    <w:p w14:paraId="3D4DF4A6" w14:textId="77777777" w:rsidR="009518E4" w:rsidRPr="009518E4" w:rsidRDefault="009518E4" w:rsidP="009518E4">
      <w:pPr>
        <w:pStyle w:val="NormalWeb"/>
        <w:numPr>
          <w:ilvl w:val="0"/>
          <w:numId w:val="8"/>
        </w:numPr>
        <w:ind w:right="83"/>
        <w:jc w:val="both"/>
        <w:rPr>
          <w:rFonts w:ascii="Montserrat Medium" w:eastAsia="Graphik" w:hAnsi="Montserrat Medium" w:cs="Graphik"/>
          <w:color w:val="000723"/>
          <w:kern w:val="24"/>
          <w:sz w:val="27"/>
          <w:szCs w:val="27"/>
          <w:lang w:val="es-MX"/>
        </w:rPr>
      </w:pPr>
      <w:r w:rsidRPr="009518E4">
        <w:rPr>
          <w:rFonts w:ascii="Montserrat Medium" w:eastAsia="Graphik" w:hAnsi="Montserrat Medium" w:cs="Graphik"/>
          <w:color w:val="000723"/>
          <w:kern w:val="24"/>
          <w:sz w:val="27"/>
          <w:szCs w:val="27"/>
          <w:lang w:val="es-MX"/>
        </w:rPr>
        <w:t>3. Apoyarlos en la gestión para la obtención de algún tipo de beca.</w:t>
      </w:r>
    </w:p>
    <w:p w14:paraId="72AF4E8E" w14:textId="77777777" w:rsidR="009518E4" w:rsidRPr="009518E4" w:rsidRDefault="009518E4" w:rsidP="009518E4">
      <w:pPr>
        <w:pStyle w:val="NormalWeb"/>
        <w:numPr>
          <w:ilvl w:val="0"/>
          <w:numId w:val="8"/>
        </w:numPr>
        <w:ind w:right="83"/>
        <w:jc w:val="both"/>
        <w:rPr>
          <w:rFonts w:ascii="Montserrat Medium" w:eastAsia="Graphik" w:hAnsi="Montserrat Medium" w:cs="Graphik"/>
          <w:color w:val="000723"/>
          <w:kern w:val="24"/>
          <w:sz w:val="27"/>
          <w:szCs w:val="27"/>
          <w:lang w:val="es-MX"/>
        </w:rPr>
      </w:pPr>
      <w:r w:rsidRPr="009518E4">
        <w:rPr>
          <w:rFonts w:ascii="Montserrat Medium" w:eastAsia="Graphik" w:hAnsi="Montserrat Medium" w:cs="Graphik"/>
          <w:color w:val="000723"/>
          <w:kern w:val="24"/>
          <w:sz w:val="27"/>
          <w:szCs w:val="27"/>
          <w:lang w:val="es-MX"/>
        </w:rPr>
        <w:t>4. Mantener comunicación con la madre, padre o tutor legítimo e informar sobre actividades, trámites y servicios del Colegio de Bachilleres del Estado de Hidalgo.</w:t>
      </w:r>
    </w:p>
    <w:p w14:paraId="4A659E03" w14:textId="77777777" w:rsidR="009518E4" w:rsidRPr="009518E4" w:rsidRDefault="009518E4" w:rsidP="009518E4">
      <w:pPr>
        <w:pStyle w:val="NormalWeb"/>
        <w:numPr>
          <w:ilvl w:val="0"/>
          <w:numId w:val="8"/>
        </w:numPr>
        <w:ind w:right="83"/>
        <w:jc w:val="both"/>
        <w:rPr>
          <w:rFonts w:ascii="Montserrat Medium" w:eastAsia="Graphik" w:hAnsi="Montserrat Medium" w:cs="Graphik"/>
          <w:color w:val="000723"/>
          <w:kern w:val="24"/>
          <w:sz w:val="27"/>
          <w:szCs w:val="27"/>
          <w:lang w:val="es-MX"/>
        </w:rPr>
      </w:pPr>
      <w:r w:rsidRPr="009518E4">
        <w:rPr>
          <w:rFonts w:ascii="Montserrat Medium" w:eastAsia="Graphik" w:hAnsi="Montserrat Medium" w:cs="Graphik"/>
          <w:color w:val="000723"/>
          <w:kern w:val="24"/>
          <w:sz w:val="27"/>
          <w:szCs w:val="27"/>
          <w:lang w:val="es-MX"/>
        </w:rPr>
        <w:t>5. Asegurar la participación de las y los estudiantes en eventos académicos, deportivos y culturales fuera y dentro de la Institución, tanto a nivel regional, estatal, nacional e internacional.</w:t>
      </w:r>
    </w:p>
    <w:p w14:paraId="376BBFD1" w14:textId="77777777" w:rsidR="009518E4" w:rsidRPr="009518E4" w:rsidRDefault="009518E4" w:rsidP="009518E4">
      <w:pPr>
        <w:pStyle w:val="NormalWeb"/>
        <w:numPr>
          <w:ilvl w:val="0"/>
          <w:numId w:val="8"/>
        </w:numPr>
        <w:ind w:right="83"/>
        <w:jc w:val="both"/>
        <w:rPr>
          <w:rFonts w:ascii="Montserrat Medium" w:eastAsia="Graphik" w:hAnsi="Montserrat Medium" w:cs="Graphik"/>
          <w:color w:val="000723"/>
          <w:kern w:val="24"/>
          <w:sz w:val="27"/>
          <w:szCs w:val="27"/>
          <w:lang w:val="es-MX"/>
        </w:rPr>
      </w:pPr>
      <w:r w:rsidRPr="009518E4">
        <w:rPr>
          <w:rFonts w:ascii="Montserrat Medium" w:eastAsia="Graphik" w:hAnsi="Montserrat Medium" w:cs="Graphik"/>
          <w:color w:val="000723"/>
          <w:kern w:val="24"/>
          <w:sz w:val="27"/>
          <w:szCs w:val="27"/>
          <w:lang w:val="es-MX"/>
        </w:rPr>
        <w:t>6. Otorgar valor oficial de los estudios realizados en el Colegio de Bachilleres del Estado de Hidalgo.</w:t>
      </w:r>
    </w:p>
    <w:p w14:paraId="6A47C94D" w14:textId="1298245D" w:rsidR="003D36B1" w:rsidRDefault="009518E4" w:rsidP="009518E4">
      <w:pPr>
        <w:pStyle w:val="NormalWeb"/>
        <w:numPr>
          <w:ilvl w:val="0"/>
          <w:numId w:val="8"/>
        </w:numPr>
        <w:spacing w:before="0" w:beforeAutospacing="0" w:after="0" w:afterAutospacing="0"/>
        <w:ind w:right="83"/>
        <w:jc w:val="both"/>
        <w:rPr>
          <w:color w:val="000623"/>
          <w:spacing w:val="-2"/>
        </w:rPr>
      </w:pPr>
      <w:r w:rsidRPr="009518E4">
        <w:rPr>
          <w:rFonts w:ascii="Montserrat Medium" w:eastAsia="Graphik" w:hAnsi="Montserrat Medium" w:cs="Graphik"/>
          <w:color w:val="000723"/>
          <w:kern w:val="24"/>
          <w:sz w:val="27"/>
          <w:szCs w:val="27"/>
          <w:lang w:val="es-MX"/>
        </w:rPr>
        <w:t>7. Para efectos estadísticos.</w:t>
      </w:r>
    </w:p>
    <w:p w14:paraId="5D04F349" w14:textId="77777777" w:rsidR="003F14AB" w:rsidRDefault="003F14AB">
      <w:pPr>
        <w:widowControl/>
        <w:autoSpaceDE/>
        <w:autoSpaceDN/>
        <w:spacing w:after="160" w:line="259" w:lineRule="auto"/>
        <w:rPr>
          <w:rFonts w:ascii="Montserrat" w:eastAsia="Montserrat" w:hAnsi="Montserrat" w:cs="Montserrat"/>
          <w:b/>
          <w:bCs/>
          <w:color w:val="000623"/>
          <w:spacing w:val="-2"/>
          <w:sz w:val="27"/>
          <w:szCs w:val="27"/>
        </w:rPr>
      </w:pPr>
      <w:r>
        <w:rPr>
          <w:color w:val="000623"/>
          <w:spacing w:val="-2"/>
        </w:rPr>
        <w:br w:type="page"/>
      </w:r>
    </w:p>
    <w:p w14:paraId="5F028668" w14:textId="762AF423" w:rsidR="003D36B1" w:rsidRDefault="003D36B1" w:rsidP="003F14AB">
      <w:pPr>
        <w:pStyle w:val="Ttulo1"/>
        <w:ind w:left="0" w:right="83"/>
        <w:jc w:val="both"/>
      </w:pPr>
      <w:r>
        <w:rPr>
          <w:color w:val="000623"/>
          <w:spacing w:val="-2"/>
        </w:rPr>
        <w:lastRenderedPageBreak/>
        <w:t>Transferencias</w:t>
      </w:r>
    </w:p>
    <w:p w14:paraId="7EEB3226" w14:textId="77777777" w:rsidR="003D36B1" w:rsidRDefault="003D36B1" w:rsidP="003F14AB">
      <w:pPr>
        <w:pStyle w:val="Textoindependiente"/>
        <w:spacing w:before="15" w:line="208" w:lineRule="auto"/>
        <w:ind w:right="83"/>
        <w:jc w:val="both"/>
        <w:rPr>
          <w:rFonts w:ascii="Montserrat Medium" w:hAnsi="Montserrat Medium"/>
          <w:color w:val="000623"/>
        </w:rPr>
      </w:pPr>
      <w:r>
        <w:rPr>
          <w:color w:val="000623"/>
        </w:rPr>
        <w:t>S</w:t>
      </w:r>
      <w:r>
        <w:rPr>
          <w:rFonts w:ascii="Montserrat Medium" w:hAnsi="Montserrat Medium"/>
          <w:color w:val="000623"/>
        </w:rPr>
        <w:t>e</w:t>
      </w:r>
      <w:r>
        <w:rPr>
          <w:rFonts w:ascii="Montserrat Medium" w:hAnsi="Montserrat Medium"/>
          <w:color w:val="000623"/>
          <w:spacing w:val="-6"/>
        </w:rPr>
        <w:t xml:space="preserve"> </w:t>
      </w:r>
      <w:r>
        <w:rPr>
          <w:rFonts w:ascii="Montserrat Medium" w:hAnsi="Montserrat Medium"/>
          <w:color w:val="000623"/>
        </w:rPr>
        <w:t>le</w:t>
      </w:r>
      <w:r>
        <w:rPr>
          <w:rFonts w:ascii="Montserrat Medium" w:hAnsi="Montserrat Medium"/>
          <w:color w:val="000623"/>
          <w:spacing w:val="-6"/>
        </w:rPr>
        <w:t xml:space="preserve"> </w:t>
      </w:r>
      <w:r>
        <w:rPr>
          <w:rFonts w:ascii="Montserrat Medium" w:hAnsi="Montserrat Medium"/>
          <w:color w:val="000623"/>
        </w:rPr>
        <w:t>informa</w:t>
      </w:r>
      <w:r>
        <w:rPr>
          <w:rFonts w:ascii="Montserrat Medium" w:hAnsi="Montserrat Medium"/>
          <w:color w:val="000623"/>
          <w:spacing w:val="-6"/>
        </w:rPr>
        <w:t xml:space="preserve"> </w:t>
      </w:r>
      <w:r>
        <w:rPr>
          <w:rFonts w:ascii="Montserrat Medium" w:hAnsi="Montserrat Medium"/>
          <w:color w:val="000623"/>
        </w:rPr>
        <w:t>que</w:t>
      </w:r>
      <w:r>
        <w:rPr>
          <w:rFonts w:ascii="Montserrat Medium" w:hAnsi="Montserrat Medium"/>
          <w:color w:val="000623"/>
          <w:spacing w:val="-6"/>
        </w:rPr>
        <w:t xml:space="preserve"> </w:t>
      </w:r>
      <w:r>
        <w:rPr>
          <w:rFonts w:ascii="Montserrat Medium" w:hAnsi="Montserrat Medium"/>
          <w:color w:val="000623"/>
        </w:rPr>
        <w:t>sus</w:t>
      </w:r>
      <w:r>
        <w:rPr>
          <w:rFonts w:ascii="Montserrat Medium" w:hAnsi="Montserrat Medium"/>
          <w:color w:val="000623"/>
          <w:spacing w:val="-6"/>
        </w:rPr>
        <w:t xml:space="preserve"> </w:t>
      </w:r>
      <w:r>
        <w:rPr>
          <w:rFonts w:ascii="Montserrat Medium" w:hAnsi="Montserrat Medium"/>
          <w:color w:val="000623"/>
        </w:rPr>
        <w:t>datos</w:t>
      </w:r>
      <w:r>
        <w:rPr>
          <w:rFonts w:ascii="Montserrat Medium" w:hAnsi="Montserrat Medium"/>
          <w:color w:val="000623"/>
          <w:spacing w:val="-6"/>
        </w:rPr>
        <w:t xml:space="preserve"> </w:t>
      </w:r>
      <w:r>
        <w:rPr>
          <w:rFonts w:ascii="Montserrat Medium" w:hAnsi="Montserrat Medium"/>
          <w:color w:val="000623"/>
        </w:rPr>
        <w:t>personales</w:t>
      </w:r>
      <w:r>
        <w:rPr>
          <w:rFonts w:ascii="Montserrat Medium" w:hAnsi="Montserrat Medium"/>
          <w:color w:val="000623"/>
          <w:spacing w:val="-6"/>
        </w:rPr>
        <w:t xml:space="preserve"> </w:t>
      </w:r>
      <w:r>
        <w:rPr>
          <w:rFonts w:ascii="Montserrat Medium" w:hAnsi="Montserrat Medium"/>
          <w:color w:val="000623"/>
        </w:rPr>
        <w:t>serán</w:t>
      </w:r>
      <w:r>
        <w:rPr>
          <w:rFonts w:ascii="Montserrat Medium" w:hAnsi="Montserrat Medium"/>
          <w:color w:val="000623"/>
          <w:spacing w:val="-6"/>
        </w:rPr>
        <w:t xml:space="preserve"> </w:t>
      </w:r>
      <w:r>
        <w:rPr>
          <w:rFonts w:ascii="Montserrat Medium" w:hAnsi="Montserrat Medium"/>
          <w:color w:val="000623"/>
        </w:rPr>
        <w:t>compartidos</w:t>
      </w:r>
      <w:r>
        <w:rPr>
          <w:rFonts w:ascii="Montserrat Medium" w:hAnsi="Montserrat Medium"/>
          <w:color w:val="000623"/>
          <w:spacing w:val="-6"/>
        </w:rPr>
        <w:t xml:space="preserve"> </w:t>
      </w:r>
      <w:r>
        <w:rPr>
          <w:rFonts w:ascii="Montserrat Medium" w:hAnsi="Montserrat Medium"/>
          <w:color w:val="000623"/>
        </w:rPr>
        <w:t>con</w:t>
      </w:r>
      <w:r>
        <w:rPr>
          <w:rFonts w:ascii="Montserrat Medium" w:hAnsi="Montserrat Medium"/>
          <w:color w:val="000623"/>
          <w:spacing w:val="-6"/>
        </w:rPr>
        <w:t xml:space="preserve"> </w:t>
      </w:r>
      <w:r>
        <w:rPr>
          <w:rFonts w:ascii="Montserrat Medium" w:hAnsi="Montserrat Medium"/>
          <w:color w:val="000623"/>
        </w:rPr>
        <w:t>las</w:t>
      </w:r>
      <w:r>
        <w:rPr>
          <w:rFonts w:ascii="Montserrat Medium" w:hAnsi="Montserrat Medium"/>
          <w:color w:val="000623"/>
          <w:spacing w:val="-6"/>
        </w:rPr>
        <w:t xml:space="preserve"> </w:t>
      </w:r>
      <w:r>
        <w:rPr>
          <w:rFonts w:ascii="Montserrat Medium" w:hAnsi="Montserrat Medium"/>
          <w:color w:val="000623"/>
        </w:rPr>
        <w:t>siguientes</w:t>
      </w:r>
      <w:r>
        <w:rPr>
          <w:rFonts w:ascii="Montserrat Medium" w:hAnsi="Montserrat Medium"/>
          <w:color w:val="000623"/>
          <w:spacing w:val="-7"/>
        </w:rPr>
        <w:t xml:space="preserve"> </w:t>
      </w:r>
      <w:r>
        <w:rPr>
          <w:rFonts w:ascii="Montserrat Medium" w:hAnsi="Montserrat Medium"/>
          <w:color w:val="000623"/>
        </w:rPr>
        <w:t xml:space="preserve">(dependencias, áreas, instituciones, etc. según sea el caso) para las </w:t>
      </w:r>
      <w:proofErr w:type="spellStart"/>
      <w:r>
        <w:rPr>
          <w:rFonts w:ascii="Montserrat Medium" w:hAnsi="Montserrat Medium"/>
          <w:color w:val="000623"/>
        </w:rPr>
        <w:t>ﬁnalidades</w:t>
      </w:r>
      <w:proofErr w:type="spellEnd"/>
      <w:r>
        <w:rPr>
          <w:rFonts w:ascii="Montserrat Medium" w:hAnsi="Montserrat Medium"/>
          <w:color w:val="000623"/>
        </w:rPr>
        <w:t xml:space="preserve"> que se indican de conformidad a lo siguiente:</w:t>
      </w:r>
    </w:p>
    <w:p w14:paraId="1FEFCB00" w14:textId="77777777" w:rsidR="003D36B1" w:rsidRDefault="003D36B1" w:rsidP="003F14AB">
      <w:pPr>
        <w:pStyle w:val="NormalWeb"/>
        <w:spacing w:before="0" w:beforeAutospacing="0" w:after="0" w:afterAutospacing="0"/>
        <w:ind w:right="83"/>
        <w:jc w:val="both"/>
        <w:rPr>
          <w:rFonts w:ascii="Montserrat Medium" w:eastAsia="Graphik" w:hAnsi="Montserrat Medium" w:cs="Graphik"/>
          <w:color w:val="000723"/>
          <w:kern w:val="24"/>
          <w:sz w:val="27"/>
          <w:szCs w:val="27"/>
          <w:lang w:val="es-MX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37"/>
        <w:gridCol w:w="7591"/>
      </w:tblGrid>
      <w:tr w:rsidR="003D36B1" w:rsidRPr="00A9535A" w14:paraId="5AB8F99C" w14:textId="77777777" w:rsidTr="000F173A">
        <w:tc>
          <w:tcPr>
            <w:tcW w:w="6237" w:type="dxa"/>
          </w:tcPr>
          <w:p w14:paraId="4D4B87C1" w14:textId="77777777" w:rsidR="003D36B1" w:rsidRPr="00A9535A" w:rsidRDefault="003D36B1" w:rsidP="000F173A">
            <w:pPr>
              <w:pStyle w:val="NormalWeb"/>
              <w:spacing w:before="0" w:beforeAutospacing="0" w:after="0" w:afterAutospacing="0"/>
              <w:ind w:right="83"/>
              <w:jc w:val="center"/>
              <w:rPr>
                <w:rFonts w:ascii="Montserrat Medium" w:eastAsia="Graphik" w:hAnsi="Montserrat Medium" w:cs="Graphik"/>
                <w:b/>
                <w:bCs/>
                <w:color w:val="000723"/>
                <w:kern w:val="24"/>
                <w:sz w:val="27"/>
                <w:szCs w:val="27"/>
              </w:rPr>
            </w:pPr>
            <w:r w:rsidRPr="00A9535A">
              <w:rPr>
                <w:rFonts w:ascii="Montserrat Medium" w:eastAsia="Graphik" w:hAnsi="Montserrat Medium" w:cs="Graphik"/>
                <w:b/>
                <w:bCs/>
                <w:color w:val="000723"/>
                <w:kern w:val="24"/>
                <w:sz w:val="27"/>
                <w:szCs w:val="27"/>
              </w:rPr>
              <w:t>Destinatario de los datos personales</w:t>
            </w:r>
          </w:p>
        </w:tc>
        <w:tc>
          <w:tcPr>
            <w:tcW w:w="7591" w:type="dxa"/>
          </w:tcPr>
          <w:p w14:paraId="65A3DF43" w14:textId="77777777" w:rsidR="003D36B1" w:rsidRPr="00A9535A" w:rsidRDefault="003D36B1" w:rsidP="000F173A">
            <w:pPr>
              <w:pStyle w:val="NormalWeb"/>
              <w:spacing w:before="0" w:beforeAutospacing="0" w:after="0" w:afterAutospacing="0"/>
              <w:ind w:right="83"/>
              <w:jc w:val="center"/>
              <w:rPr>
                <w:rFonts w:ascii="Montserrat Medium" w:eastAsia="Graphik" w:hAnsi="Montserrat Medium" w:cs="Graphik"/>
                <w:b/>
                <w:bCs/>
                <w:color w:val="000723"/>
                <w:kern w:val="24"/>
                <w:sz w:val="27"/>
                <w:szCs w:val="27"/>
              </w:rPr>
            </w:pPr>
            <w:r w:rsidRPr="00A9535A">
              <w:rPr>
                <w:rFonts w:ascii="Montserrat Medium" w:eastAsia="Graphik" w:hAnsi="Montserrat Medium" w:cs="Graphik"/>
                <w:b/>
                <w:bCs/>
                <w:color w:val="000723"/>
                <w:kern w:val="24"/>
                <w:sz w:val="27"/>
                <w:szCs w:val="27"/>
              </w:rPr>
              <w:t>Finalidad</w:t>
            </w:r>
            <w:r>
              <w:rPr>
                <w:rFonts w:ascii="Montserrat Medium" w:eastAsia="Graphik" w:hAnsi="Montserrat Medium" w:cs="Graphik"/>
                <w:b/>
                <w:bCs/>
                <w:color w:val="000723"/>
                <w:kern w:val="24"/>
                <w:sz w:val="27"/>
                <w:szCs w:val="27"/>
              </w:rPr>
              <w:t xml:space="preserve"> y Fundamento</w:t>
            </w:r>
          </w:p>
        </w:tc>
      </w:tr>
      <w:tr w:rsidR="003D36B1" w14:paraId="6EA4C160" w14:textId="77777777" w:rsidTr="000F173A">
        <w:tc>
          <w:tcPr>
            <w:tcW w:w="6237" w:type="dxa"/>
          </w:tcPr>
          <w:p w14:paraId="054CC193" w14:textId="05DBBFA3" w:rsidR="003D36B1" w:rsidRDefault="00837CB1" w:rsidP="000F173A">
            <w:pPr>
              <w:pStyle w:val="NormalWeb"/>
              <w:numPr>
                <w:ilvl w:val="0"/>
                <w:numId w:val="14"/>
              </w:numPr>
              <w:ind w:left="318" w:right="83"/>
              <w:jc w:val="both"/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</w:pPr>
            <w:r w:rsidRPr="00837CB1"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  <w:t>El Gobierno Federal, Los Gobiernos Estatales y Los Gobiernos Municipales, así como, las Subsecretarías, Dependencias, Instituciones, Organismos o cualquier Ente que emanen de ellas y se encuentren indicadas en sus Estructuras Orgánica Oficiales</w:t>
            </w:r>
            <w:r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  <w:t>.</w:t>
            </w:r>
          </w:p>
        </w:tc>
        <w:tc>
          <w:tcPr>
            <w:tcW w:w="7591" w:type="dxa"/>
          </w:tcPr>
          <w:p w14:paraId="6CAAC717" w14:textId="7A600875" w:rsidR="003D36B1" w:rsidRDefault="00837CB1" w:rsidP="000F173A">
            <w:pPr>
              <w:pStyle w:val="NormalWeb"/>
              <w:spacing w:before="0" w:beforeAutospacing="0" w:after="0" w:afterAutospacing="0"/>
              <w:ind w:right="83"/>
              <w:jc w:val="both"/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</w:pPr>
            <w:r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  <w:t>P</w:t>
            </w:r>
            <w:r w:rsidRPr="00837CB1"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  <w:t>ara los fines indicados en el Artículo 98 de la Ley de Protección de Datos Personales en Posesión de Sujetos Obligados para el Estado de Hidalgo.</w:t>
            </w:r>
          </w:p>
        </w:tc>
      </w:tr>
      <w:tr w:rsidR="003D36B1" w14:paraId="291D5563" w14:textId="77777777" w:rsidTr="000F173A">
        <w:tc>
          <w:tcPr>
            <w:tcW w:w="6237" w:type="dxa"/>
          </w:tcPr>
          <w:p w14:paraId="419B822D" w14:textId="3F781474" w:rsidR="003D36B1" w:rsidRDefault="00837CB1" w:rsidP="000F173A">
            <w:pPr>
              <w:pStyle w:val="NormalWeb"/>
              <w:numPr>
                <w:ilvl w:val="0"/>
                <w:numId w:val="13"/>
              </w:numPr>
              <w:ind w:left="318" w:right="83"/>
              <w:jc w:val="both"/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</w:pPr>
            <w:r w:rsidRPr="00837CB1"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  <w:t>Instituciones Aseguradoras</w:t>
            </w:r>
            <w:r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  <w:t>.</w:t>
            </w:r>
          </w:p>
        </w:tc>
        <w:tc>
          <w:tcPr>
            <w:tcW w:w="7591" w:type="dxa"/>
          </w:tcPr>
          <w:p w14:paraId="05DDCD65" w14:textId="06860F6A" w:rsidR="003D36B1" w:rsidRDefault="00837CB1" w:rsidP="000F173A">
            <w:pPr>
              <w:pStyle w:val="NormalWeb"/>
              <w:spacing w:before="0" w:beforeAutospacing="0" w:after="0" w:afterAutospacing="0"/>
              <w:ind w:right="83"/>
              <w:jc w:val="both"/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</w:pPr>
            <w:r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  <w:t>P</w:t>
            </w:r>
            <w:r w:rsidRPr="00837CB1"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  <w:t>ara proporcionar la cobertura de Seguro Colectivo de Accidentes Escolares.</w:t>
            </w:r>
          </w:p>
        </w:tc>
      </w:tr>
      <w:tr w:rsidR="003D36B1" w14:paraId="5FC86045" w14:textId="77777777" w:rsidTr="000F173A">
        <w:tc>
          <w:tcPr>
            <w:tcW w:w="6237" w:type="dxa"/>
          </w:tcPr>
          <w:p w14:paraId="65618B8F" w14:textId="7CCDA5E5" w:rsidR="003D36B1" w:rsidRDefault="00837CB1" w:rsidP="000F173A">
            <w:pPr>
              <w:pStyle w:val="NormalWeb"/>
              <w:numPr>
                <w:ilvl w:val="0"/>
                <w:numId w:val="13"/>
              </w:numPr>
              <w:ind w:left="318" w:right="83"/>
              <w:jc w:val="both"/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</w:pPr>
            <w:r w:rsidRPr="00837CB1"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  <w:t>Comités organizadores de eventos académicos, deportivos y culturales o de cualquier otra índole, nacionales o extranjeros en los que participe el Colegio de Bachilleres del Estado de Hidalgo.</w:t>
            </w:r>
          </w:p>
        </w:tc>
        <w:tc>
          <w:tcPr>
            <w:tcW w:w="7591" w:type="dxa"/>
          </w:tcPr>
          <w:p w14:paraId="6A33C98F" w14:textId="57BB0107" w:rsidR="003D36B1" w:rsidRDefault="00CD2EB9" w:rsidP="000F173A">
            <w:pPr>
              <w:pStyle w:val="NormalWeb"/>
              <w:spacing w:before="0" w:beforeAutospacing="0" w:after="0" w:afterAutospacing="0"/>
              <w:ind w:right="83"/>
              <w:jc w:val="both"/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</w:pPr>
            <w:r>
              <w:rPr>
                <w:rFonts w:ascii="Montserrat Medium" w:eastAsia="Graphik" w:hAnsi="Montserrat Medium" w:cs="Graphik"/>
                <w:color w:val="000723"/>
                <w:kern w:val="24"/>
                <w:sz w:val="27"/>
                <w:szCs w:val="27"/>
              </w:rPr>
              <w:t>Para la participación de las y los estudiantes.</w:t>
            </w:r>
          </w:p>
        </w:tc>
      </w:tr>
    </w:tbl>
    <w:p w14:paraId="2522116F" w14:textId="36EC18B3" w:rsidR="003D36B1" w:rsidRDefault="000F173A" w:rsidP="003F14AB">
      <w:pPr>
        <w:pStyle w:val="Textoindependiente"/>
        <w:spacing w:before="15" w:line="208" w:lineRule="auto"/>
        <w:ind w:right="83"/>
        <w:jc w:val="both"/>
        <w:rPr>
          <w:rFonts w:ascii="Montserrat Medium" w:hAnsi="Montserrat Medium"/>
          <w:color w:val="000623"/>
        </w:rPr>
      </w:pPr>
      <w:r>
        <w:rPr>
          <w:rFonts w:ascii="Montserrat Medium" w:hAnsi="Montserrat Medium"/>
          <w:color w:val="000623"/>
        </w:rPr>
        <w:br w:type="textWrapping" w:clear="all"/>
      </w:r>
    </w:p>
    <w:p w14:paraId="7DFFBBA5" w14:textId="090F0A30" w:rsidR="003F14AB" w:rsidRDefault="003D36B1" w:rsidP="002167F1">
      <w:pPr>
        <w:ind w:right="83"/>
        <w:jc w:val="both"/>
        <w:rPr>
          <w:rFonts w:cs="Graphik"/>
          <w:b/>
          <w:bCs/>
          <w:color w:val="000723"/>
          <w:kern w:val="24"/>
          <w:sz w:val="27"/>
          <w:szCs w:val="27"/>
        </w:rPr>
      </w:pPr>
      <w:r w:rsidRPr="00F22ADD">
        <w:rPr>
          <w:rFonts w:eastAsia="Graphik" w:cs="Graphik"/>
          <w:color w:val="000723"/>
          <w:kern w:val="24"/>
          <w:sz w:val="27"/>
          <w:szCs w:val="27"/>
          <w:lang w:eastAsia="es-ES"/>
        </w:rPr>
        <w:t xml:space="preserve">Se pone a su disposición </w:t>
      </w:r>
      <w:hyperlink r:id="rId7" w:history="1">
        <w:r w:rsidR="00CD2EB9" w:rsidRPr="00E30FEF">
          <w:rPr>
            <w:rStyle w:val="Hipervnculo"/>
            <w:rFonts w:eastAsia="Graphik" w:cs="Graphik"/>
            <w:kern w:val="24"/>
            <w:sz w:val="27"/>
            <w:szCs w:val="27"/>
            <w:lang w:eastAsia="es-ES"/>
          </w:rPr>
          <w:t>protecciondedatos@cobaeh.edu.mx</w:t>
        </w:r>
      </w:hyperlink>
      <w:r w:rsidR="00CD2EB9">
        <w:rPr>
          <w:rFonts w:eastAsia="Graphik" w:cs="Graphik"/>
          <w:color w:val="000723"/>
          <w:kern w:val="24"/>
          <w:sz w:val="27"/>
          <w:szCs w:val="27"/>
          <w:lang w:eastAsia="es-ES"/>
        </w:rPr>
        <w:t xml:space="preserve"> </w:t>
      </w:r>
      <w:r w:rsidRPr="00F22ADD">
        <w:rPr>
          <w:rFonts w:eastAsia="Graphik" w:cs="Graphik"/>
          <w:color w:val="000723"/>
          <w:kern w:val="24"/>
          <w:sz w:val="27"/>
          <w:szCs w:val="27"/>
          <w:lang w:eastAsia="es-ES"/>
        </w:rPr>
        <w:t>para manifestar su negativa, para los casos de finalidades y transferencias de sus datos personales, que requieren su consentimiento como titular y que se encuentran señalados en el apartado que antecede, así como en la cláusula de transferencia si fuese el caso.</w:t>
      </w:r>
      <w:r>
        <w:rPr>
          <w:rFonts w:eastAsia="Graphik" w:cs="Graphik"/>
          <w:color w:val="000723"/>
          <w:kern w:val="24"/>
          <w:sz w:val="27"/>
          <w:szCs w:val="27"/>
          <w:lang w:eastAsia="es-ES"/>
        </w:rPr>
        <w:t xml:space="preserve"> </w:t>
      </w:r>
      <w:r w:rsidRPr="00F22ADD">
        <w:rPr>
          <w:rFonts w:cs="Graphik"/>
          <w:b/>
          <w:bCs/>
          <w:color w:val="000723"/>
          <w:kern w:val="24"/>
          <w:sz w:val="27"/>
          <w:szCs w:val="27"/>
        </w:rPr>
        <w:t>(Las finalidades y transferencias que requieren del consentimiento de los titulares son aquellos casos de excepción dispuestos en los artículos 7°, 19 y 98 de la Ley de Protección de Datos Personales en Posesión de Sujetos Obligados-</w:t>
      </w:r>
      <w:r w:rsidRPr="00F22ADD">
        <w:rPr>
          <w:rFonts w:cs="Graphik"/>
          <w:b/>
          <w:bCs/>
          <w:color w:val="000723"/>
          <w:kern w:val="24"/>
          <w:sz w:val="27"/>
          <w:szCs w:val="27"/>
          <w:lang w:val="es-ES_tradnl"/>
        </w:rPr>
        <w:t>LPDPPSOH</w:t>
      </w:r>
      <w:r w:rsidRPr="00F22ADD">
        <w:rPr>
          <w:rFonts w:cs="Graphik"/>
          <w:b/>
          <w:bCs/>
          <w:color w:val="000723"/>
          <w:kern w:val="24"/>
          <w:sz w:val="27"/>
          <w:szCs w:val="27"/>
        </w:rPr>
        <w:t>)</w:t>
      </w:r>
      <w:r>
        <w:rPr>
          <w:rFonts w:cs="Graphik"/>
          <w:b/>
          <w:bCs/>
          <w:color w:val="000723"/>
          <w:kern w:val="24"/>
          <w:sz w:val="27"/>
          <w:szCs w:val="27"/>
        </w:rPr>
        <w:t>.</w:t>
      </w:r>
    </w:p>
    <w:p w14:paraId="21069394" w14:textId="77777777" w:rsidR="002167F1" w:rsidRDefault="002167F1" w:rsidP="002167F1">
      <w:pPr>
        <w:ind w:right="83"/>
        <w:jc w:val="both"/>
        <w:rPr>
          <w:rFonts w:ascii="Montserrat" w:eastAsia="Montserrat" w:hAnsi="Montserrat" w:cs="Montserrat"/>
          <w:color w:val="000623"/>
          <w:sz w:val="27"/>
          <w:szCs w:val="27"/>
        </w:rPr>
      </w:pPr>
    </w:p>
    <w:p w14:paraId="135B018E" w14:textId="0F0E1903" w:rsidR="003D36B1" w:rsidRDefault="003D36B1" w:rsidP="003F14AB">
      <w:pPr>
        <w:pStyle w:val="Ttulo1"/>
        <w:spacing w:before="62"/>
        <w:ind w:left="0" w:right="83"/>
        <w:jc w:val="both"/>
      </w:pPr>
      <w:r>
        <w:rPr>
          <w:color w:val="000623"/>
        </w:rPr>
        <w:t>Consulta</w:t>
      </w:r>
      <w:r>
        <w:rPr>
          <w:color w:val="000623"/>
          <w:spacing w:val="-2"/>
        </w:rPr>
        <w:t xml:space="preserve"> del </w:t>
      </w:r>
      <w:r>
        <w:rPr>
          <w:color w:val="000623"/>
        </w:rPr>
        <w:t>Aviso</w:t>
      </w:r>
      <w:r>
        <w:rPr>
          <w:color w:val="000623"/>
          <w:spacing w:val="-2"/>
        </w:rPr>
        <w:t xml:space="preserve"> </w:t>
      </w:r>
      <w:r>
        <w:rPr>
          <w:color w:val="000623"/>
        </w:rPr>
        <w:t>de</w:t>
      </w:r>
      <w:r>
        <w:rPr>
          <w:color w:val="000623"/>
          <w:spacing w:val="-2"/>
        </w:rPr>
        <w:t xml:space="preserve"> Privacidad Integral</w:t>
      </w:r>
    </w:p>
    <w:p w14:paraId="255757B0" w14:textId="75614B49" w:rsidR="003D36B1" w:rsidRDefault="003D36B1" w:rsidP="003F14AB">
      <w:pPr>
        <w:pStyle w:val="Textoindependiente"/>
        <w:spacing w:before="15" w:line="208" w:lineRule="auto"/>
        <w:ind w:right="83"/>
        <w:jc w:val="both"/>
        <w:rPr>
          <w:color w:val="000623"/>
        </w:rPr>
      </w:pPr>
      <w:r w:rsidRPr="004714D6">
        <w:rPr>
          <w:color w:val="000623"/>
        </w:rPr>
        <w:t>Para mayor información acerca del tratamiento y de los derechos que puedan hacer valer, usted puede acceder al</w:t>
      </w:r>
      <w:r>
        <w:rPr>
          <w:color w:val="000623"/>
        </w:rPr>
        <w:t xml:space="preserve"> </w:t>
      </w:r>
      <w:r w:rsidRPr="004714D6">
        <w:rPr>
          <w:color w:val="000623"/>
        </w:rPr>
        <w:t>aviso de privacidad integral a través de la dirección electrónica:</w:t>
      </w:r>
      <w:r>
        <w:rPr>
          <w:color w:val="000623"/>
        </w:rPr>
        <w:t xml:space="preserve"> </w:t>
      </w:r>
      <w:hyperlink r:id="rId8" w:history="1">
        <w:r w:rsidR="00E61F51" w:rsidRPr="00FC3C50">
          <w:rPr>
            <w:rStyle w:val="Hipervnculo"/>
          </w:rPr>
          <w:t>https://www.cobaeh.edu.mx/?page_id=16276</w:t>
        </w:r>
      </w:hyperlink>
      <w:r w:rsidR="00E61F51">
        <w:rPr>
          <w:color w:val="000623"/>
        </w:rPr>
        <w:t>.</w:t>
      </w:r>
    </w:p>
    <w:p w14:paraId="22CBD022" w14:textId="77777777" w:rsidR="003D36B1" w:rsidRDefault="003D36B1" w:rsidP="003F14AB">
      <w:pPr>
        <w:pStyle w:val="Textoindependiente"/>
        <w:spacing w:before="15" w:line="208" w:lineRule="auto"/>
        <w:ind w:right="83"/>
        <w:jc w:val="both"/>
        <w:rPr>
          <w:color w:val="000623"/>
        </w:rPr>
      </w:pPr>
    </w:p>
    <w:p w14:paraId="339FD06A" w14:textId="55215726" w:rsidR="00680B96" w:rsidRPr="00E61F51" w:rsidRDefault="003D36B1" w:rsidP="003F14AB">
      <w:pPr>
        <w:ind w:right="83"/>
        <w:jc w:val="both"/>
        <w:rPr>
          <w:color w:val="FF0000"/>
          <w:sz w:val="18"/>
          <w:szCs w:val="18"/>
        </w:rPr>
      </w:pPr>
      <w:r w:rsidRPr="003E612E">
        <w:rPr>
          <w:rFonts w:eastAsia="Graphik" w:cs="Graphik"/>
          <w:b/>
          <w:bCs/>
          <w:color w:val="000723"/>
          <w:kern w:val="24"/>
          <w:sz w:val="27"/>
          <w:szCs w:val="27"/>
          <w:lang w:val="es-MX"/>
        </w:rPr>
        <w:t>Fecha de última actualización</w:t>
      </w:r>
      <w:r w:rsidRPr="003E612E">
        <w:rPr>
          <w:rFonts w:eastAsia="Graphik" w:cs="Graphik"/>
          <w:color w:val="000723"/>
          <w:kern w:val="24"/>
          <w:sz w:val="27"/>
          <w:szCs w:val="27"/>
          <w:lang w:val="es-MX"/>
        </w:rPr>
        <w:t xml:space="preserve"> </w:t>
      </w:r>
      <w:r w:rsidR="00A17452">
        <w:rPr>
          <w:rFonts w:eastAsia="Graphik" w:cs="Graphik"/>
          <w:color w:val="000723"/>
          <w:kern w:val="24"/>
          <w:sz w:val="27"/>
          <w:szCs w:val="27"/>
          <w:lang w:val="es-MX"/>
        </w:rPr>
        <w:t>02</w:t>
      </w:r>
      <w:r w:rsidRPr="003E612E">
        <w:rPr>
          <w:rFonts w:eastAsia="Graphik" w:cs="Graphik"/>
          <w:color w:val="000723"/>
          <w:kern w:val="24"/>
          <w:sz w:val="27"/>
          <w:szCs w:val="27"/>
          <w:lang w:val="es-MX"/>
        </w:rPr>
        <w:t>/</w:t>
      </w:r>
      <w:r w:rsidR="00A17452">
        <w:rPr>
          <w:rFonts w:eastAsia="Graphik" w:cs="Graphik"/>
          <w:color w:val="000723"/>
          <w:kern w:val="24"/>
          <w:sz w:val="27"/>
          <w:szCs w:val="27"/>
          <w:lang w:val="es-MX"/>
        </w:rPr>
        <w:t>10</w:t>
      </w:r>
      <w:r w:rsidRPr="003E612E">
        <w:rPr>
          <w:rFonts w:eastAsia="Graphik" w:cs="Graphik"/>
          <w:color w:val="000723"/>
          <w:kern w:val="24"/>
          <w:sz w:val="27"/>
          <w:szCs w:val="27"/>
          <w:lang w:val="es-MX"/>
        </w:rPr>
        <w:t>/</w:t>
      </w:r>
      <w:r w:rsidR="00CD2EB9" w:rsidRPr="003E612E">
        <w:rPr>
          <w:rFonts w:eastAsia="Graphik" w:cs="Graphik"/>
          <w:color w:val="000723"/>
          <w:kern w:val="24"/>
          <w:sz w:val="27"/>
          <w:szCs w:val="27"/>
          <w:lang w:val="es-MX"/>
        </w:rPr>
        <w:t>202</w:t>
      </w:r>
      <w:r w:rsidR="003E612E" w:rsidRPr="003E612E">
        <w:rPr>
          <w:rFonts w:eastAsia="Graphik" w:cs="Graphik"/>
          <w:color w:val="000723"/>
          <w:kern w:val="24"/>
          <w:sz w:val="27"/>
          <w:szCs w:val="27"/>
          <w:lang w:val="es-MX"/>
        </w:rPr>
        <w:t>5</w:t>
      </w:r>
    </w:p>
    <w:sectPr w:rsidR="00680B96" w:rsidRPr="00E61F51" w:rsidSect="00882C1E">
      <w:headerReference w:type="default" r:id="rId9"/>
      <w:footerReference w:type="default" r:id="rId10"/>
      <w:pgSz w:w="15840" w:h="12240" w:orient="landscape" w:code="1"/>
      <w:pgMar w:top="720" w:right="720" w:bottom="1134" w:left="720" w:header="284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BE0B" w14:textId="77777777" w:rsidR="005E407A" w:rsidRDefault="005E407A" w:rsidP="00403006">
      <w:r>
        <w:separator/>
      </w:r>
    </w:p>
  </w:endnote>
  <w:endnote w:type="continuationSeparator" w:id="0">
    <w:p w14:paraId="65B61025" w14:textId="77777777" w:rsidR="005E407A" w:rsidRDefault="005E407A" w:rsidP="0040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Graphik">
    <w:panose1 w:val="00000000000000000000"/>
    <w:charset w:val="00"/>
    <w:family w:val="roman"/>
    <w:notTrueType/>
    <w:pitch w:val="default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Medium" w:hAnsi="Montserrat Medium"/>
        <w:sz w:val="27"/>
        <w:szCs w:val="27"/>
      </w:rPr>
      <w:id w:val="269671874"/>
      <w:docPartObj>
        <w:docPartGallery w:val="Page Numbers (Bottom of Page)"/>
        <w:docPartUnique/>
      </w:docPartObj>
    </w:sdtPr>
    <w:sdtEndPr>
      <w:rPr>
        <w:rFonts w:ascii="Montserrat SemiBold" w:hAnsi="Montserrat SemiBold"/>
      </w:rPr>
    </w:sdtEndPr>
    <w:sdtContent>
      <w:p w14:paraId="29666AA9" w14:textId="52B86BB9" w:rsidR="00823D1F" w:rsidRPr="00823D1F" w:rsidRDefault="00823D1F" w:rsidP="00823D1F">
        <w:pPr>
          <w:pStyle w:val="Piedepgina"/>
          <w:ind w:right="83"/>
          <w:jc w:val="center"/>
          <w:rPr>
            <w:rFonts w:ascii="Montserrat Medium" w:hAnsi="Montserrat Medium"/>
            <w:sz w:val="27"/>
            <w:szCs w:val="27"/>
          </w:rPr>
        </w:pPr>
        <w:r w:rsidRPr="00823D1F">
          <w:rPr>
            <w:rFonts w:ascii="Montserrat Medium" w:hAnsi="Montserrat Medium"/>
            <w:sz w:val="27"/>
            <w:szCs w:val="27"/>
          </w:rPr>
          <w:fldChar w:fldCharType="begin"/>
        </w:r>
        <w:r w:rsidRPr="00823D1F">
          <w:rPr>
            <w:rFonts w:ascii="Montserrat Medium" w:hAnsi="Montserrat Medium"/>
            <w:sz w:val="27"/>
            <w:szCs w:val="27"/>
          </w:rPr>
          <w:instrText>PAGE   \* MERGEFORMAT</w:instrText>
        </w:r>
        <w:r w:rsidRPr="00823D1F">
          <w:rPr>
            <w:rFonts w:ascii="Montserrat Medium" w:hAnsi="Montserrat Medium"/>
            <w:sz w:val="27"/>
            <w:szCs w:val="27"/>
          </w:rPr>
          <w:fldChar w:fldCharType="separate"/>
        </w:r>
        <w:r w:rsidRPr="00823D1F">
          <w:rPr>
            <w:rFonts w:ascii="Montserrat Medium" w:hAnsi="Montserrat Medium"/>
            <w:sz w:val="27"/>
            <w:szCs w:val="27"/>
            <w:lang w:val="es-ES"/>
          </w:rPr>
          <w:t>2</w:t>
        </w:r>
        <w:r w:rsidRPr="00823D1F">
          <w:rPr>
            <w:rFonts w:ascii="Montserrat Medium" w:hAnsi="Montserrat Medium"/>
            <w:sz w:val="27"/>
            <w:szCs w:val="27"/>
          </w:rPr>
          <w:fldChar w:fldCharType="end"/>
        </w:r>
      </w:p>
    </w:sdtContent>
  </w:sdt>
  <w:p w14:paraId="342839A0" w14:textId="3438667C" w:rsidR="00403006" w:rsidRDefault="00403006" w:rsidP="008A18D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916A" w14:textId="77777777" w:rsidR="005E407A" w:rsidRDefault="005E407A" w:rsidP="00403006">
      <w:r>
        <w:separator/>
      </w:r>
    </w:p>
  </w:footnote>
  <w:footnote w:type="continuationSeparator" w:id="0">
    <w:p w14:paraId="0B11C428" w14:textId="77777777" w:rsidR="005E407A" w:rsidRDefault="005E407A" w:rsidP="0040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4264" w14:textId="42983804" w:rsidR="00DF1C49" w:rsidRPr="004B05AB" w:rsidRDefault="00882C1E" w:rsidP="00DF1C49">
    <w:pPr>
      <w:jc w:val="center"/>
      <w:rPr>
        <w:rFonts w:ascii="Montserrat" w:eastAsia="Graphik" w:hAnsi="Montserrat" w:cs="Graphik"/>
        <w:b/>
        <w:bCs/>
        <w:color w:val="000723"/>
        <w:kern w:val="24"/>
        <w:sz w:val="36"/>
        <w:szCs w:val="36"/>
        <w:lang w:val="es-ES_tradnl" w:eastAsia="es-ES"/>
      </w:rPr>
    </w:pPr>
    <w:r>
      <w:rPr>
        <w:rFonts w:ascii="Montserrat" w:eastAsia="Graphik" w:hAnsi="Montserrat" w:cs="Graphik"/>
        <w:b/>
        <w:bCs/>
        <w:noProof/>
        <w:color w:val="000723"/>
        <w:kern w:val="24"/>
        <w:sz w:val="36"/>
        <w:szCs w:val="36"/>
        <w:lang w:val="es-ES_tradnl" w:eastAsia="es-ES"/>
      </w:rPr>
      <w:drawing>
        <wp:anchor distT="0" distB="0" distL="114300" distR="114300" simplePos="0" relativeHeight="251659264" behindDoc="1" locked="0" layoutInCell="1" allowOverlap="0" wp14:anchorId="64A9D2DC" wp14:editId="72856043">
          <wp:simplePos x="0" y="0"/>
          <wp:positionH relativeFrom="column">
            <wp:posOffset>-447675</wp:posOffset>
          </wp:positionH>
          <wp:positionV relativeFrom="page">
            <wp:posOffset>9525</wp:posOffset>
          </wp:positionV>
          <wp:extent cx="10047600" cy="7534800"/>
          <wp:effectExtent l="0" t="0" r="0" b="9525"/>
          <wp:wrapNone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7600" cy="75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3006" w:rsidRPr="004B05AB">
      <w:rPr>
        <w:rFonts w:ascii="Montserrat" w:eastAsia="Graphik" w:hAnsi="Montserrat" w:cs="Graphik"/>
        <w:b/>
        <w:bCs/>
        <w:color w:val="000723"/>
        <w:kern w:val="24"/>
        <w:sz w:val="36"/>
        <w:szCs w:val="36"/>
        <w:lang w:val="es-ES_tradnl" w:eastAsia="es-ES"/>
      </w:rPr>
      <w:t xml:space="preserve">AVISO DE PRIVACIDAD </w:t>
    </w:r>
    <w:r w:rsidR="003F14AB">
      <w:rPr>
        <w:rFonts w:ascii="Montserrat" w:eastAsia="Graphik" w:hAnsi="Montserrat" w:cs="Graphik"/>
        <w:b/>
        <w:bCs/>
        <w:color w:val="000723"/>
        <w:kern w:val="24"/>
        <w:sz w:val="36"/>
        <w:szCs w:val="36"/>
        <w:lang w:val="es-ES_tradnl" w:eastAsia="es-ES"/>
      </w:rPr>
      <w:t>SIMPLIFICADO</w:t>
    </w:r>
  </w:p>
  <w:p w14:paraId="525B0D52" w14:textId="0A1AF189" w:rsidR="00DF1C49" w:rsidRPr="004B05AB" w:rsidRDefault="00DF1C49" w:rsidP="00DF1C49">
    <w:pPr>
      <w:jc w:val="center"/>
      <w:rPr>
        <w:rFonts w:ascii="Montserrat" w:eastAsia="Graphik" w:hAnsi="Montserrat" w:cs="Graphik"/>
        <w:b/>
        <w:bCs/>
        <w:color w:val="000723"/>
        <w:kern w:val="24"/>
        <w:sz w:val="36"/>
        <w:szCs w:val="36"/>
        <w:lang w:val="es-ES_tradnl" w:eastAsia="es-ES"/>
      </w:rPr>
    </w:pPr>
  </w:p>
  <w:p w14:paraId="76CDF57A" w14:textId="2F698E18" w:rsidR="000F173A" w:rsidRPr="00DF1C49" w:rsidRDefault="000F173A" w:rsidP="000F173A">
    <w:pPr>
      <w:jc w:val="center"/>
      <w:rPr>
        <w:rFonts w:eastAsia="Graphik" w:cs="Graphik"/>
        <w:color w:val="000723"/>
        <w:kern w:val="24"/>
        <w:sz w:val="27"/>
        <w:szCs w:val="27"/>
        <w:lang w:val="es-ES_tradnl" w:eastAsia="es-ES"/>
      </w:rPr>
    </w:pPr>
    <w:r w:rsidRPr="004B05AB">
      <w:rPr>
        <w:rFonts w:ascii="Montserrat" w:eastAsia="Graphik" w:hAnsi="Montserrat" w:cs="Graphik"/>
        <w:b/>
        <w:bCs/>
        <w:color w:val="000723"/>
        <w:kern w:val="24"/>
        <w:sz w:val="30"/>
        <w:szCs w:val="30"/>
        <w:lang w:val="es-ES_tradnl" w:eastAsia="es-ES"/>
      </w:rPr>
      <w:t xml:space="preserve">Aviso de Privacidad </w:t>
    </w:r>
    <w:r w:rsidR="00E61F51">
      <w:rPr>
        <w:rFonts w:ascii="Montserrat" w:eastAsia="Graphik" w:hAnsi="Montserrat" w:cs="Graphik"/>
        <w:b/>
        <w:bCs/>
        <w:color w:val="000723"/>
        <w:kern w:val="24"/>
        <w:sz w:val="30"/>
        <w:szCs w:val="30"/>
        <w:lang w:val="es-ES_tradnl" w:eastAsia="es-ES"/>
      </w:rPr>
      <w:t>Simplificado</w:t>
    </w:r>
    <w:r w:rsidRPr="004B05AB">
      <w:rPr>
        <w:rFonts w:ascii="Montserrat" w:eastAsia="Graphik" w:hAnsi="Montserrat" w:cs="Graphik"/>
        <w:b/>
        <w:bCs/>
        <w:color w:val="000723"/>
        <w:kern w:val="24"/>
        <w:sz w:val="30"/>
        <w:szCs w:val="30"/>
        <w:lang w:val="es-ES_tradnl" w:eastAsia="es-ES"/>
      </w:rPr>
      <w:t xml:space="preserve"> </w:t>
    </w:r>
    <w:r>
      <w:rPr>
        <w:rFonts w:ascii="Montserrat" w:eastAsia="Graphik" w:hAnsi="Montserrat" w:cs="Graphik"/>
        <w:b/>
        <w:bCs/>
        <w:color w:val="000723"/>
        <w:kern w:val="24"/>
        <w:sz w:val="30"/>
        <w:szCs w:val="30"/>
        <w:lang w:val="es-ES_tradnl" w:eastAsia="es-ES"/>
      </w:rPr>
      <w:t>de</w:t>
    </w:r>
    <w:r w:rsidR="003E612E">
      <w:rPr>
        <w:rFonts w:ascii="Montserrat" w:eastAsia="Graphik" w:hAnsi="Montserrat" w:cs="Graphik"/>
        <w:b/>
        <w:bCs/>
        <w:color w:val="000723"/>
        <w:kern w:val="24"/>
        <w:sz w:val="30"/>
        <w:szCs w:val="30"/>
        <w:lang w:val="es-ES_tradnl" w:eastAsia="es-ES"/>
      </w:rPr>
      <w:t xml:space="preserve"> </w:t>
    </w:r>
    <w:r w:rsidR="00A17452">
      <w:rPr>
        <w:rFonts w:ascii="Montserrat" w:eastAsia="Graphik" w:hAnsi="Montserrat" w:cs="Graphik"/>
        <w:b/>
        <w:bCs/>
        <w:color w:val="000723"/>
        <w:kern w:val="24"/>
        <w:sz w:val="30"/>
        <w:szCs w:val="30"/>
        <w:lang w:val="es-ES_tradnl" w:eastAsia="es-ES"/>
      </w:rPr>
      <w:t>Procesos</w:t>
    </w:r>
    <w:r w:rsidR="003E612E">
      <w:rPr>
        <w:rFonts w:ascii="Montserrat" w:eastAsia="Graphik" w:hAnsi="Montserrat" w:cs="Graphik"/>
        <w:b/>
        <w:bCs/>
        <w:color w:val="000723"/>
        <w:kern w:val="24"/>
        <w:sz w:val="30"/>
        <w:szCs w:val="30"/>
        <w:lang w:val="es-ES_tradnl" w:eastAsia="es-ES"/>
      </w:rPr>
      <w:t xml:space="preserve"> de Administración Escolar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693D"/>
    <w:multiLevelType w:val="hybridMultilevel"/>
    <w:tmpl w:val="247060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E22D0"/>
    <w:multiLevelType w:val="hybridMultilevel"/>
    <w:tmpl w:val="740EC1AA"/>
    <w:lvl w:ilvl="0" w:tplc="08144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AE5E8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871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5212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E235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CC2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6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40F6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C37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57BD7"/>
    <w:multiLevelType w:val="hybridMultilevel"/>
    <w:tmpl w:val="8D94F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761F"/>
    <w:multiLevelType w:val="hybridMultilevel"/>
    <w:tmpl w:val="202CA8F6"/>
    <w:lvl w:ilvl="0" w:tplc="E8D6E71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AB0EF5"/>
    <w:multiLevelType w:val="hybridMultilevel"/>
    <w:tmpl w:val="F0CEC3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15C03"/>
    <w:multiLevelType w:val="hybridMultilevel"/>
    <w:tmpl w:val="59ACB4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61550"/>
    <w:multiLevelType w:val="hybridMultilevel"/>
    <w:tmpl w:val="A1C0F3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A6CF3"/>
    <w:multiLevelType w:val="hybridMultilevel"/>
    <w:tmpl w:val="C5E099DE"/>
    <w:lvl w:ilvl="0" w:tplc="73C271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094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0E3B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63B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665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859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32EA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63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DA94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C6BCC"/>
    <w:multiLevelType w:val="hybridMultilevel"/>
    <w:tmpl w:val="69322A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504A1"/>
    <w:multiLevelType w:val="hybridMultilevel"/>
    <w:tmpl w:val="AE6ACC56"/>
    <w:lvl w:ilvl="0" w:tplc="B6008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3E46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E5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C0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AF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E8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83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4A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4A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40349F3"/>
    <w:multiLevelType w:val="hybridMultilevel"/>
    <w:tmpl w:val="70B09C24"/>
    <w:lvl w:ilvl="0" w:tplc="E8D6E7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13F4B"/>
    <w:multiLevelType w:val="hybridMultilevel"/>
    <w:tmpl w:val="AECC581E"/>
    <w:lvl w:ilvl="0" w:tplc="E8D6E7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D2C3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66A7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2DD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1CE4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E6F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CFC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3037D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56EB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D29E6"/>
    <w:multiLevelType w:val="hybridMultilevel"/>
    <w:tmpl w:val="515820E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435F61"/>
    <w:multiLevelType w:val="hybridMultilevel"/>
    <w:tmpl w:val="BA92FA4A"/>
    <w:lvl w:ilvl="0" w:tplc="9A0AE5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A47B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B0CC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C26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3417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223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23B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902E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BCA3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3"/>
  </w:num>
  <w:num w:numId="7">
    <w:abstractNumId w:val="12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  <w:num w:numId="12">
    <w:abstractNumId w:val="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06"/>
    <w:rsid w:val="00003856"/>
    <w:rsid w:val="00041AB0"/>
    <w:rsid w:val="00046908"/>
    <w:rsid w:val="0004799E"/>
    <w:rsid w:val="00075FE7"/>
    <w:rsid w:val="00077FFB"/>
    <w:rsid w:val="00080359"/>
    <w:rsid w:val="000A7B9F"/>
    <w:rsid w:val="000C7DA3"/>
    <w:rsid w:val="000D5630"/>
    <w:rsid w:val="000F173A"/>
    <w:rsid w:val="001152CE"/>
    <w:rsid w:val="00166D11"/>
    <w:rsid w:val="001A2A39"/>
    <w:rsid w:val="001C4487"/>
    <w:rsid w:val="002167F1"/>
    <w:rsid w:val="00262C29"/>
    <w:rsid w:val="002725BD"/>
    <w:rsid w:val="00272D1D"/>
    <w:rsid w:val="0027723A"/>
    <w:rsid w:val="00355646"/>
    <w:rsid w:val="00393417"/>
    <w:rsid w:val="003A10E5"/>
    <w:rsid w:val="003A68EE"/>
    <w:rsid w:val="003D36B1"/>
    <w:rsid w:val="003E612E"/>
    <w:rsid w:val="003F14AB"/>
    <w:rsid w:val="00403006"/>
    <w:rsid w:val="004206F9"/>
    <w:rsid w:val="00473704"/>
    <w:rsid w:val="004B05AB"/>
    <w:rsid w:val="004B3F20"/>
    <w:rsid w:val="004D2BD4"/>
    <w:rsid w:val="004E3D52"/>
    <w:rsid w:val="004E53B0"/>
    <w:rsid w:val="00510B47"/>
    <w:rsid w:val="0053790F"/>
    <w:rsid w:val="00550898"/>
    <w:rsid w:val="005656E4"/>
    <w:rsid w:val="005E407A"/>
    <w:rsid w:val="006029EC"/>
    <w:rsid w:val="00620BB3"/>
    <w:rsid w:val="00645251"/>
    <w:rsid w:val="00651FA0"/>
    <w:rsid w:val="00680B96"/>
    <w:rsid w:val="006B3BCC"/>
    <w:rsid w:val="007356DF"/>
    <w:rsid w:val="00747D98"/>
    <w:rsid w:val="00784E16"/>
    <w:rsid w:val="0078716E"/>
    <w:rsid w:val="00792370"/>
    <w:rsid w:val="00795F9E"/>
    <w:rsid w:val="007E20EF"/>
    <w:rsid w:val="007F6DAB"/>
    <w:rsid w:val="00807E29"/>
    <w:rsid w:val="00823D1F"/>
    <w:rsid w:val="00837CB1"/>
    <w:rsid w:val="00844863"/>
    <w:rsid w:val="008779E5"/>
    <w:rsid w:val="00882298"/>
    <w:rsid w:val="00882C1E"/>
    <w:rsid w:val="008A18D2"/>
    <w:rsid w:val="008B5165"/>
    <w:rsid w:val="008B6BE9"/>
    <w:rsid w:val="008F2E00"/>
    <w:rsid w:val="008F3EC5"/>
    <w:rsid w:val="009125D1"/>
    <w:rsid w:val="009518E4"/>
    <w:rsid w:val="00965ED4"/>
    <w:rsid w:val="00A17452"/>
    <w:rsid w:val="00A3351A"/>
    <w:rsid w:val="00A9535A"/>
    <w:rsid w:val="00AE49BB"/>
    <w:rsid w:val="00B60348"/>
    <w:rsid w:val="00B75635"/>
    <w:rsid w:val="00BB5E7C"/>
    <w:rsid w:val="00CD2EB9"/>
    <w:rsid w:val="00CE742B"/>
    <w:rsid w:val="00D0143D"/>
    <w:rsid w:val="00D85952"/>
    <w:rsid w:val="00DC44E3"/>
    <w:rsid w:val="00DE5E26"/>
    <w:rsid w:val="00DF152A"/>
    <w:rsid w:val="00DF1C49"/>
    <w:rsid w:val="00E61F51"/>
    <w:rsid w:val="00E63356"/>
    <w:rsid w:val="00EA125D"/>
    <w:rsid w:val="00EA1DEB"/>
    <w:rsid w:val="00EB0CD5"/>
    <w:rsid w:val="00ED1637"/>
    <w:rsid w:val="00F07DF4"/>
    <w:rsid w:val="00F22ADD"/>
    <w:rsid w:val="00F8616F"/>
    <w:rsid w:val="00F87E2E"/>
    <w:rsid w:val="00FC5A08"/>
    <w:rsid w:val="00FE7537"/>
    <w:rsid w:val="00F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CBD01"/>
  <w15:chartTrackingRefBased/>
  <w15:docId w15:val="{8878E572-D268-44E9-94A7-42E61A1F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B1"/>
    <w:pPr>
      <w:widowControl w:val="0"/>
      <w:autoSpaceDE w:val="0"/>
      <w:autoSpaceDN w:val="0"/>
      <w:spacing w:after="0" w:line="240" w:lineRule="auto"/>
    </w:pPr>
    <w:rPr>
      <w:rFonts w:ascii="Montserrat Medium" w:eastAsia="Montserrat Medium" w:hAnsi="Montserrat Medium" w:cs="Montserrat Medium"/>
    </w:rPr>
  </w:style>
  <w:style w:type="paragraph" w:styleId="Ttulo1">
    <w:name w:val="heading 1"/>
    <w:basedOn w:val="Normal"/>
    <w:link w:val="Ttulo1Car"/>
    <w:uiPriority w:val="9"/>
    <w:qFormat/>
    <w:rsid w:val="003D36B1"/>
    <w:pPr>
      <w:spacing w:before="38" w:line="348" w:lineRule="exact"/>
      <w:ind w:left="1200"/>
      <w:outlineLvl w:val="0"/>
    </w:pPr>
    <w:rPr>
      <w:rFonts w:ascii="Montserrat" w:eastAsia="Montserrat" w:hAnsi="Montserrat" w:cs="Montserrat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00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403006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0300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3006"/>
    <w:rPr>
      <w:lang w:val="es-MX"/>
    </w:rPr>
  </w:style>
  <w:style w:type="table" w:styleId="Tablaconcuadrcula">
    <w:name w:val="Table Grid"/>
    <w:basedOn w:val="Tablanormal"/>
    <w:uiPriority w:val="39"/>
    <w:rsid w:val="0040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30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03006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A68E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68E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D36B1"/>
    <w:rPr>
      <w:rFonts w:ascii="Montserrat" w:eastAsia="Montserrat" w:hAnsi="Montserrat" w:cs="Montserrat"/>
      <w:b/>
      <w:bCs/>
      <w:sz w:val="27"/>
      <w:szCs w:val="27"/>
    </w:rPr>
  </w:style>
  <w:style w:type="paragraph" w:styleId="Textoindependiente">
    <w:name w:val="Body Text"/>
    <w:basedOn w:val="Normal"/>
    <w:link w:val="TextoindependienteCar"/>
    <w:uiPriority w:val="1"/>
    <w:qFormat/>
    <w:rsid w:val="003D36B1"/>
    <w:rPr>
      <w:rFonts w:ascii="Montserrat" w:eastAsia="Montserrat" w:hAnsi="Montserrat" w:cs="Montserrat"/>
      <w:sz w:val="27"/>
      <w:szCs w:val="2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36B1"/>
    <w:rPr>
      <w:rFonts w:ascii="Montserrat" w:eastAsia="Montserrat" w:hAnsi="Montserrat" w:cs="Montserrat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4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21685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635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60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4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0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2755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462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791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baeh.edu.mx/?page_id=1627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ndedatos@cobaeh.edu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Miriam Margarita Islas Copca</cp:lastModifiedBy>
  <cp:revision>2</cp:revision>
  <cp:lastPrinted>2024-06-17T18:04:00Z</cp:lastPrinted>
  <dcterms:created xsi:type="dcterms:W3CDTF">2025-10-20T17:19:00Z</dcterms:created>
  <dcterms:modified xsi:type="dcterms:W3CDTF">2025-10-20T17:19:00Z</dcterms:modified>
</cp:coreProperties>
</file>